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На основу члана</w:t>
      </w:r>
      <w:r>
        <w:rPr>
          <w:rFonts w:ascii="Calibri" w:hAnsi="Calibri" w:eastAsia="Times New Roman" w:cs="Arial Unicode MS"/>
          <w:sz w:val="20"/>
          <w:szCs w:val="20"/>
        </w:rPr>
        <w:t xml:space="preserve"> 30.,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члана 32. став 1 и члана 33 Закона о раду („Службени гласник РС“, бр.24/2005, 61/2005, 54/2009, 32/2013 и 75/2014)  закључује се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jc w:val="center"/>
        <w:rPr>
          <w:rFonts w:ascii="Calibri" w:hAnsi="Calibri" w:eastAsia="Times New Roman" w:cs="Arial Unicode MS"/>
          <w:spacing w:val="32"/>
          <w:sz w:val="32"/>
          <w:szCs w:val="20"/>
          <w:lang w:val="sr-Cyrl-RS"/>
        </w:rPr>
      </w:pPr>
      <w:r>
        <w:rPr>
          <w:rFonts w:ascii="Calibri" w:hAnsi="Calibri" w:eastAsia="Times New Roman" w:cs="Arial Unicode MS"/>
          <w:spacing w:val="32"/>
          <w:sz w:val="32"/>
          <w:szCs w:val="20"/>
          <w:lang w:val="sr-Cyrl-RS"/>
        </w:rPr>
        <w:t xml:space="preserve">УГОВОР О РАДУ </w:t>
      </w:r>
    </w:p>
    <w:p>
      <w:pPr>
        <w:tabs>
          <w:tab w:val="left" w:pos="1795"/>
          <w:tab w:val="right" w:pos="9638"/>
        </w:tabs>
        <w:autoSpaceDE w:val="0"/>
        <w:jc w:val="center"/>
        <w:rPr>
          <w:rFonts w:ascii="Calibri" w:hAnsi="Calibri" w:eastAsia="Times New Roman" w:cs="Arial Unicode MS"/>
          <w:sz w:val="28"/>
          <w:szCs w:val="20"/>
          <w:lang w:val="sr-Cyrl-RS"/>
        </w:rPr>
      </w:pPr>
      <w:r>
        <w:rPr>
          <w:rFonts w:ascii="Calibri" w:hAnsi="Calibri" w:eastAsia="Times New Roman" w:cs="Arial Unicode MS"/>
          <w:sz w:val="28"/>
          <w:szCs w:val="20"/>
          <w:lang w:val="sr-Cyrl-RS"/>
        </w:rPr>
        <w:t xml:space="preserve">на одређено време број </w:t>
      </w:r>
      <w:r>
        <w:rPr>
          <w:rFonts w:ascii="Calibri" w:hAnsi="Calibri" w:eastAsia="Times New Roman" w:cs="Arial Unicode MS"/>
          <w:sz w:val="28"/>
          <w:szCs w:val="20"/>
          <w:u w:val="single"/>
          <w:lang w:val="sr-Cyrl-RS"/>
        </w:rPr>
        <w:t>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1.  _______________________________________________________________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                                        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         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(назив и седиште послодавца)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заснива радни однос са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_____________________         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     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          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(лично име запосленог)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</w:t>
      </w:r>
      <w:r>
        <w:rPr>
          <w:rFonts w:ascii="Calibri" w:hAnsi="Calibri" w:eastAsia="Times New Roman" w:cs="Arial Unicode MS"/>
          <w:i/>
          <w:sz w:val="18"/>
          <w:szCs w:val="20"/>
        </w:rPr>
        <w:t xml:space="preserve">        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(ЈМБГ)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(место пребивалишта/боравишта)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ab/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______________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__________________________________        _____________________________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(адреса пребивалишта/боравишта запосленог)                                                  (е-маил запосленог)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ab/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2. Врста и степен стручне спреме, односно образовања запосленог, који су услов за обављање послова за које се закључује уговор о раду: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_______________________________________________________________________.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3. Назив и опис послова које запослени треба да обавља: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______________________________                                  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________________________________________________________________________________________________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________________________________________________________________________________________________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4. Запослени ће обављати послове у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(место рада)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</w:t>
      </w: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5. Запослени заснива радни однос на одређено време у трајању ______ месеца до _____________.године због _______________________________________________________________________________________________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br w:type="textWrapping"/>
      </w:r>
      <w:r>
        <w:rPr>
          <w:rFonts w:ascii="Calibri" w:hAnsi="Calibri" w:eastAsia="Times New Roman" w:cs="Arial Unicode MS"/>
          <w:b/>
          <w:sz w:val="18"/>
          <w:szCs w:val="18"/>
          <w:lang w:val="sr-Cyrl-RS"/>
        </w:rPr>
        <w:t xml:space="preserve">                                                                  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>(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основ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за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заснивање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радног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односа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на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одређено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18"/>
          <w:szCs w:val="18"/>
          <w:lang w:val="sr-Cyrl-RS"/>
        </w:rPr>
        <w:t>време</w:t>
      </w:r>
      <w:r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  <w:t>)</w:t>
      </w:r>
    </w:p>
    <w:p>
      <w:pPr>
        <w:tabs>
          <w:tab w:val="left" w:pos="5103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16"/>
          <w:szCs w:val="16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6.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Запослени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је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дужан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да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ступи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на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рад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(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дан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почетка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рада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):  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br w:type="textWrapping"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>(дан.месец.година)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 xml:space="preserve">                                                         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7. Пробни рад траје до _______________ а уговара се за обављање следећих послова ___________________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16"/>
          <w:szCs w:val="16"/>
          <w:lang w:val="sr-Cyrl-RS"/>
        </w:rPr>
      </w:pP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 xml:space="preserve">                                                      (најдуже шест месеци)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_________________________________________________________________________. За време пробног рада послодавац или запослени може да откаже уговор о раду  са отказним роком не краћим од пет радних дана. Послодавац је дужан да образложи отказ уговора у току пробног рада.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8. Запослени заснива радни однос са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радним временом,  у трајању од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часова дневно и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часова недељно.          </w:t>
      </w:r>
      <w:r>
        <w:rPr>
          <w:rFonts w:ascii="Calibri" w:hAnsi="Calibri" w:eastAsia="Times New Roman" w:cs="Arial Unicode MS"/>
          <w:b/>
          <w:i/>
          <w:position w:val="6"/>
          <w:sz w:val="16"/>
          <w:szCs w:val="16"/>
          <w:lang w:val="sr-Cyrl-RS"/>
        </w:rPr>
        <w:t>(пуним/непуним/скраћеним)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9. Основна зарада запосленог на дан закључења овог уговора о раду износи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за стандардни учинак. 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10. Радни учинак одређује послодавац проценом на основу квалитета и обима обављеног посла, као и односа запосленог према радним обавезама.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11. Запослени има право на годишњи одмор у трајању од 20 радних дана годишње, односно на дванаестину годишњег одмора за сваки месец дана рада у календарској години у којој је засновао или му престаје радни однос. Ако запослени користи годишњи одмор у деловима први део користи у трајању од најмање две радне недеље непрекидно у току календарске године, а  остатак најкасније до 30.јуна наредне године.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12. Запослени има право на одсуство са рада уз накнаду у укупном трајању до пет радних дана у току календарске године, у случају склапања брака, порођаја супруге, теже болести члана уже породице (брачни друг, деца, браћа, сестре, родитељи, усвојилац, усвојеник и старатељ) плус на додатних пет радних дана због смрти члана уже породице и по два узастопна дана за сваки случај добровољног давања крви. У случају смрти члана уже породице запослени може и телефоном или на други начин да обавести послодавца непосредно пре почетка коришћења одсуства, а у осталим случајевима је у обавези да благовремено, а најмање 24 часа пре одласка на плаћено одсуство поднесе писани захтев за добијање решења о праву на коришћење одсуства.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13. Запослени има право на надокнаду трошкова: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за исхрану у току рада у износу </w:t>
      </w:r>
      <w:r>
        <w:rPr>
          <w:rFonts w:ascii="Calibri" w:hAnsi="Calibri" w:eastAsia="Times New Roman" w:cs="Arial Unicode MS"/>
          <w:sz w:val="18"/>
          <w:szCs w:val="20"/>
          <w:u w:val="single"/>
          <w:lang w:val="sr-Cyrl-RS"/>
        </w:rPr>
        <w:t xml:space="preserve">_______________ 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дин месечно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регрес за коришћење годишњег одмора </w:t>
      </w:r>
      <w:r>
        <w:rPr>
          <w:rFonts w:ascii="Calibri" w:hAnsi="Calibri" w:eastAsia="Times New Roman" w:cs="Arial Unicode MS"/>
          <w:sz w:val="18"/>
          <w:szCs w:val="20"/>
          <w:u w:val="single"/>
          <w:lang w:val="sr-Cyrl-RS"/>
        </w:rPr>
        <w:t xml:space="preserve">_________________ 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дин годишње</w:t>
      </w:r>
    </w:p>
    <w:p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одлазак и долазак са рада, у висини цене превозне карте у јавном саобраћају на релацији: најближа станица адреси становања – најближа станица месту рада</w:t>
      </w:r>
      <w:r>
        <w:rPr>
          <w:rFonts w:hint="default" w:ascii="Calibri" w:hAnsi="Calibri" w:eastAsia="Times New Roman" w:cs="Arial Unicode MS"/>
          <w:sz w:val="18"/>
          <w:szCs w:val="20"/>
          <w:lang w:val="sr-Latn-RS"/>
        </w:rPr>
        <w:t xml:space="preserve"> </w:t>
      </w:r>
      <w:r>
        <w:rPr>
          <w:rFonts w:hint="default" w:ascii="Calibri" w:hAnsi="Calibri" w:eastAsia="Times New Roman" w:cs="Arial Unicode MS"/>
          <w:sz w:val="18"/>
          <w:szCs w:val="20"/>
          <w:lang w:val="sr-Cyrl-RS"/>
        </w:rPr>
        <w:t>или стварних трошкова превоза ако су нижи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. Запослени који до места рада има мање од једне аутобуске станице нема право на накнаду трошкова превоза. Запослени остварује ово право подношењем писаног захтева послодавцу</w:t>
      </w:r>
      <w:r>
        <w:rPr>
          <w:rFonts w:hint="default" w:ascii="Calibri" w:hAnsi="Calibri" w:eastAsia="Times New Roman" w:cs="Arial Unicode MS"/>
          <w:sz w:val="18"/>
          <w:szCs w:val="20"/>
          <w:lang w:val="sr-Cyrl-RS"/>
        </w:rPr>
        <w:t xml:space="preserve"> у два примерка за набавку месечне претплатне карте или захтева за рефундацију стварно насталих трошкова до висине цене превозних карата у јавном саобраћају са доказима (рачунима) ако користи сопствено возило, такси или купује дневне карте.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 Промена места становања запосленог не може да утиче на увећање трошкова превоза. </w:t>
      </w:r>
      <w:bookmarkStart w:id="0" w:name="_GoBack"/>
      <w:bookmarkEnd w:id="0"/>
    </w:p>
    <w:p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време проведено на службеном путу у земљи у висини неопорезивог износа дневнице и приложених рачуна за превоз и смештај.</w:t>
      </w:r>
    </w:p>
    <w:p>
      <w:pPr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време проведено на службеном путу у иностранству у висини приложених рачуна за превоз и смештај.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14. Елементи за утврђивање основне зараде, радног учинка, накнаде зараде, увећане зараде и друга примања запосленог који нису дефинисани овим уговором су утврђени Законом о раду. Запослени има право на увећану зараду, накнаду зараде, накнаду трошкова и друга примања за случајеве на које по Закону има право, а који нису дефинисани овим уговором  у износима дефинисаним Законом о раду (члан 108, чланови 114 до 119 Закона).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15. Зарада и друга примања ће се исплаћивати једном месечно, најкасније до краја месеца за претходни месец.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16. Послодавац се обавезује да запосленом обезбеди услове за безбедан и здрав рад, да запосленом пружи обавештење о условима рада, организацији рада, правима и обавезама које произилазе из прописа о раду и прописа о безбедности и заштити живота и здравља на раду и да одмах по ступању запосленог на рад, поднесе прописане пријаве за обавезно осигурање.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17. За време радног односа запослени не може да ради у своје име и за свој рачун, као и за име и рачун другог лица, без сагласности послодавца на територији _______________________________ следеће послове 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18. Послодавац ће запосленом отказати овај уговор о раду ако својом кривицом учини тежу повреду радне обавезе и дисциплине. Поред разлога наведених у члану 179 Закона о раду, тежим повредама радне дисциплине сматраће се нарочито: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Пушење у просторијама послодавца;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Коришћење сопственог мобилног телефона у радно време, осим у време паузе;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Коришћење телефона послодавца у непословне сврхе, осим кратких разговора у случају решавања личних неодложних проблема који не могу чекати крај рада, а по одобрењу послодавца;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Одсуствовање са посла, недолазак на посао на време или одлазак са посла пре истека радног времена без оправдања. У случају оправдане спречености запослени је у обавези да благовремено обавести послодавца како би се предузеле организационе мере за несметано обављање пословних активности;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Непоштовање ауторитета или неизвршавање налога надређених лица и лица за обављање послова безбедности;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Непоштовање личног достојанства других, коришћење вулгарних и увредљивих израза у комуникацији и недолично понашање према осталим запосленима и странкама;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Одавање информација везаних за радну организацију, пословне процесе, канале и постигнуте услове набавке/продаје, пословне партнере или преношење било којих других података трећим лицима до којих је запослени дошао на радном месту или тачних или измишљених података о послодавцу, а чије преношење може нанети штету или нашкодити угледу послодавца или његових пословних партнера или бити од користи конкуренцији без обзира да ли је до штете заиста и дошло и да ли је радник одавао информације са злом намером;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Ако одбије захтев послодавца за прековременим радом у случају више силе, изненадног повећања обима посла или у другим случајевима када је неопходно да се у одређеном року заврши посао који није планиран;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_____________________________________________________________________________________________________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_____________________________________________________________________________________________________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19. Запослени и послодавац прихватају да се на сва права, обавезе и одговорности која нису утврђена овим уговором примењују одговарајуће одредбе Закона о раду („Службени гласник РС“, бр.24/2005, 61/2005, 54/2009, 32/2013 и 75/2014), Закона о безбедности и здрављу на раду („Службени гласник РС“, бр.101/2005), Закона о спречавању злостављања на раду („Службени гласник РС“, бр.36/2010) и Закона о заштити становништва од изложености дуванском диму („Службени гласник РС“, бр.30/2010). </w:t>
      </w:r>
    </w:p>
    <w:p>
      <w:pPr>
        <w:tabs>
          <w:tab w:val="left" w:pos="1795"/>
          <w:tab w:val="right" w:pos="9638"/>
        </w:tabs>
        <w:autoSpaceDE w:val="0"/>
        <w:spacing w:after="36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20. Овај уговор је сачињен у три примерка, од којих један задржава запослени, а два послодавац.</w:t>
      </w:r>
    </w:p>
    <w:p>
      <w:pPr>
        <w:tabs>
          <w:tab w:val="left" w:pos="3402"/>
          <w:tab w:val="left" w:pos="6804"/>
          <w:tab w:val="right" w:pos="9638"/>
        </w:tabs>
        <w:autoSpaceDE w:val="0"/>
        <w:spacing w:after="24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У __________________,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ЗАПОСЛЕНИ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ЗА ПОСЛОДАВЦА</w:t>
      </w:r>
    </w:p>
    <w:p>
      <w:pPr>
        <w:tabs>
          <w:tab w:val="left" w:pos="3402"/>
          <w:tab w:val="left" w:pos="6096"/>
          <w:tab w:val="left" w:pos="6804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дана 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М.П.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</w:t>
      </w:r>
    </w:p>
    <w:sectPr>
      <w:footerReference r:id="rId3" w:type="default"/>
      <w:pgSz w:w="11906" w:h="16838"/>
      <w:pgMar w:top="993" w:right="1134" w:bottom="1135" w:left="1134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i/>
        <w:color w:val="7F7F7F" w:themeColor="background1" w:themeShade="80"/>
        <w:sz w:val="16"/>
        <w:szCs w:val="16"/>
        <w:lang w:val="sr-Latn-RS"/>
      </w:rPr>
    </w:pPr>
    <w:r>
      <w:rPr>
        <w:i/>
        <w:color w:val="7F7F7F" w:themeColor="background1" w:themeShade="80"/>
        <w:sz w:val="16"/>
        <w:szCs w:val="16"/>
        <w:lang w:val="sr-Latn-RS"/>
      </w:rPr>
      <w:t>www.zajo.co.rs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79E"/>
    <w:multiLevelType w:val="multilevel"/>
    <w:tmpl w:val="302367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F41A68"/>
    <w:multiLevelType w:val="multilevel"/>
    <w:tmpl w:val="4BF41A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8"/>
    <w:rsid w:val="00067CC8"/>
    <w:rsid w:val="000C0FDC"/>
    <w:rsid w:val="000D1955"/>
    <w:rsid w:val="00104626"/>
    <w:rsid w:val="001058A1"/>
    <w:rsid w:val="00114C0E"/>
    <w:rsid w:val="0011539A"/>
    <w:rsid w:val="00176605"/>
    <w:rsid w:val="00191613"/>
    <w:rsid w:val="00192E83"/>
    <w:rsid w:val="002055C6"/>
    <w:rsid w:val="002060A7"/>
    <w:rsid w:val="002074A5"/>
    <w:rsid w:val="002442A7"/>
    <w:rsid w:val="00254138"/>
    <w:rsid w:val="00266444"/>
    <w:rsid w:val="002762C3"/>
    <w:rsid w:val="002A1D39"/>
    <w:rsid w:val="002A67C3"/>
    <w:rsid w:val="002C1F8F"/>
    <w:rsid w:val="002C3830"/>
    <w:rsid w:val="002D7F0E"/>
    <w:rsid w:val="002E6EC3"/>
    <w:rsid w:val="002F5EEA"/>
    <w:rsid w:val="00306C9A"/>
    <w:rsid w:val="00317754"/>
    <w:rsid w:val="00326384"/>
    <w:rsid w:val="00331C66"/>
    <w:rsid w:val="00350DA4"/>
    <w:rsid w:val="00354320"/>
    <w:rsid w:val="00390A82"/>
    <w:rsid w:val="00396784"/>
    <w:rsid w:val="003A69EE"/>
    <w:rsid w:val="003C1CEE"/>
    <w:rsid w:val="003F4EED"/>
    <w:rsid w:val="004056A6"/>
    <w:rsid w:val="004130EF"/>
    <w:rsid w:val="004236FA"/>
    <w:rsid w:val="0048140B"/>
    <w:rsid w:val="004B2F24"/>
    <w:rsid w:val="004E3A94"/>
    <w:rsid w:val="0050047E"/>
    <w:rsid w:val="00500903"/>
    <w:rsid w:val="00506745"/>
    <w:rsid w:val="00523FB6"/>
    <w:rsid w:val="00556C1B"/>
    <w:rsid w:val="00563EFF"/>
    <w:rsid w:val="005A616A"/>
    <w:rsid w:val="005E62B7"/>
    <w:rsid w:val="005F62D7"/>
    <w:rsid w:val="00613562"/>
    <w:rsid w:val="00651C29"/>
    <w:rsid w:val="006667AA"/>
    <w:rsid w:val="006704CE"/>
    <w:rsid w:val="006805F3"/>
    <w:rsid w:val="006846E4"/>
    <w:rsid w:val="006B570A"/>
    <w:rsid w:val="006E1C80"/>
    <w:rsid w:val="006E6541"/>
    <w:rsid w:val="0070745D"/>
    <w:rsid w:val="00722638"/>
    <w:rsid w:val="00733614"/>
    <w:rsid w:val="007A1F2B"/>
    <w:rsid w:val="007A37B9"/>
    <w:rsid w:val="007F191E"/>
    <w:rsid w:val="007F79F5"/>
    <w:rsid w:val="008262BC"/>
    <w:rsid w:val="00854BD6"/>
    <w:rsid w:val="00861F85"/>
    <w:rsid w:val="00866AB4"/>
    <w:rsid w:val="00874274"/>
    <w:rsid w:val="008D2377"/>
    <w:rsid w:val="008D2B68"/>
    <w:rsid w:val="008E0E4C"/>
    <w:rsid w:val="009117DF"/>
    <w:rsid w:val="009652FB"/>
    <w:rsid w:val="00966844"/>
    <w:rsid w:val="00980F6F"/>
    <w:rsid w:val="00986BA9"/>
    <w:rsid w:val="009C0521"/>
    <w:rsid w:val="009C0631"/>
    <w:rsid w:val="009C6DE1"/>
    <w:rsid w:val="009D6D38"/>
    <w:rsid w:val="009F218F"/>
    <w:rsid w:val="009F7E6A"/>
    <w:rsid w:val="00A30C40"/>
    <w:rsid w:val="00A56F01"/>
    <w:rsid w:val="00A7126F"/>
    <w:rsid w:val="00A77C53"/>
    <w:rsid w:val="00A80E89"/>
    <w:rsid w:val="00AA4DD3"/>
    <w:rsid w:val="00AA50BA"/>
    <w:rsid w:val="00AF2263"/>
    <w:rsid w:val="00AF7725"/>
    <w:rsid w:val="00B417E1"/>
    <w:rsid w:val="00B52A1D"/>
    <w:rsid w:val="00BA61DD"/>
    <w:rsid w:val="00BB7008"/>
    <w:rsid w:val="00BC67FC"/>
    <w:rsid w:val="00C872EB"/>
    <w:rsid w:val="00C87677"/>
    <w:rsid w:val="00CB199B"/>
    <w:rsid w:val="00CB342F"/>
    <w:rsid w:val="00CE5114"/>
    <w:rsid w:val="00CF048E"/>
    <w:rsid w:val="00CF468E"/>
    <w:rsid w:val="00CF5159"/>
    <w:rsid w:val="00D371CD"/>
    <w:rsid w:val="00D66373"/>
    <w:rsid w:val="00D94828"/>
    <w:rsid w:val="00DA0182"/>
    <w:rsid w:val="00DA26F6"/>
    <w:rsid w:val="00DF5543"/>
    <w:rsid w:val="00DF6EBC"/>
    <w:rsid w:val="00E26635"/>
    <w:rsid w:val="00E7267D"/>
    <w:rsid w:val="00EA3304"/>
    <w:rsid w:val="00ED4856"/>
    <w:rsid w:val="00EF624A"/>
    <w:rsid w:val="00F22359"/>
    <w:rsid w:val="00F26521"/>
    <w:rsid w:val="00F31F27"/>
    <w:rsid w:val="00F60B8E"/>
    <w:rsid w:val="00F62EF2"/>
    <w:rsid w:val="00F66489"/>
    <w:rsid w:val="00F76077"/>
    <w:rsid w:val="00FA705A"/>
    <w:rsid w:val="00FB0709"/>
    <w:rsid w:val="352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horndale" w:hAnsi="Thorndale" w:eastAsia="HG Mincho Light J" w:cs="Times New Roman"/>
      <w:color w:val="000000"/>
      <w:sz w:val="24"/>
      <w:szCs w:val="24"/>
      <w:lang w:val="en-US" w:eastAsia="ar-SA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List"/>
    <w:basedOn w:val="3"/>
    <w:uiPriority w:val="0"/>
    <w:rPr>
      <w:rFonts w:cs="Tahoma"/>
    </w:rPr>
  </w:style>
  <w:style w:type="character" w:customStyle="1" w:styleId="10">
    <w:name w:val="Absatz-Standardschriftart"/>
    <w:uiPriority w:val="0"/>
  </w:style>
  <w:style w:type="character" w:customStyle="1" w:styleId="11">
    <w:name w:val="WW8Num3z1"/>
    <w:uiPriority w:val="0"/>
    <w:rPr>
      <w:rFonts w:ascii="Courier New" w:hAnsi="Courier New" w:cs="Courier New"/>
    </w:rPr>
  </w:style>
  <w:style w:type="character" w:customStyle="1" w:styleId="12">
    <w:name w:val="WW8Num3z2"/>
    <w:uiPriority w:val="0"/>
    <w:rPr>
      <w:rFonts w:ascii="Wingdings" w:hAnsi="Wingdings"/>
    </w:rPr>
  </w:style>
  <w:style w:type="character" w:customStyle="1" w:styleId="13">
    <w:name w:val="WW8Num3z3"/>
    <w:uiPriority w:val="0"/>
    <w:rPr>
      <w:rFonts w:ascii="Symbol" w:hAnsi="Symbol"/>
    </w:rPr>
  </w:style>
  <w:style w:type="character" w:customStyle="1" w:styleId="14">
    <w:name w:val="WW-Default Paragraph Font"/>
    <w:uiPriority w:val="0"/>
  </w:style>
  <w:style w:type="paragraph" w:customStyle="1" w:styleId="15">
    <w:name w:val="Заглавље"/>
    <w:basedOn w:val="1"/>
    <w:next w:val="3"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16">
    <w:name w:val="Наслов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Индекс"/>
    <w:basedOn w:val="1"/>
    <w:uiPriority w:val="0"/>
    <w:pPr>
      <w:suppressLineNumbers/>
    </w:pPr>
    <w:rPr>
      <w:rFonts w:cs="Mangal"/>
    </w:rPr>
  </w:style>
  <w:style w:type="paragraph" w:customStyle="1" w:styleId="18">
    <w:name w:val="Index"/>
    <w:basedOn w:val="1"/>
    <w:uiPriority w:val="0"/>
    <w:pPr>
      <w:suppressLineNumbers/>
    </w:pPr>
    <w:rPr>
      <w:rFonts w:cs="Tahoma"/>
    </w:rPr>
  </w:style>
  <w:style w:type="character" w:customStyle="1" w:styleId="19">
    <w:name w:val="Zaglavlje stranice Char"/>
    <w:link w:val="6"/>
    <w:qFormat/>
    <w:uiPriority w:val="99"/>
    <w:rPr>
      <w:rFonts w:ascii="Thorndale" w:hAnsi="Thorndale" w:eastAsia="HG Mincho Light J"/>
      <w:color w:val="000000"/>
      <w:sz w:val="24"/>
      <w:szCs w:val="24"/>
      <w:lang w:val="en-US" w:eastAsia="ar-SA"/>
    </w:rPr>
  </w:style>
  <w:style w:type="character" w:customStyle="1" w:styleId="20">
    <w:name w:val="Podnožje stranice Char"/>
    <w:link w:val="5"/>
    <w:qFormat/>
    <w:uiPriority w:val="99"/>
    <w:rPr>
      <w:rFonts w:ascii="Thorndale" w:hAnsi="Thorndale" w:eastAsia="HG Mincho Light J"/>
      <w:color w:val="000000"/>
      <w:sz w:val="24"/>
      <w:szCs w:val="24"/>
      <w:lang w:val="en-US"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1434</Words>
  <Characters>8176</Characters>
  <Lines>68</Lines>
  <Paragraphs>19</Paragraphs>
  <TotalTime>0</TotalTime>
  <ScaleCrop>false</ScaleCrop>
  <LinksUpToDate>false</LinksUpToDate>
  <CharactersWithSpaces>9591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2015-10-15T12:15:00Z</dcterms:created>
  <dc:creator>zajo</dc:creator>
  <cp:lastModifiedBy>josip</cp:lastModifiedBy>
  <cp:lastPrinted>2015-10-15T12:18:00Z</cp:lastPrinted>
  <dcterms:modified xsi:type="dcterms:W3CDTF">2019-07-05T19:58:12Z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